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F4E" w:rsidRPr="00786F38" w:rsidRDefault="00F321A1" w:rsidP="00296F4E">
      <w:pPr>
        <w:jc w:val="center"/>
      </w:pPr>
      <w:bookmarkStart w:id="0" w:name="_GoBack"/>
      <w:bookmarkEnd w:id="0"/>
      <w:r w:rsidRPr="00786F38">
        <w:rPr>
          <w:noProof/>
          <w:lang w:val="en-US"/>
        </w:rPr>
        <w:drawing>
          <wp:inline distT="0" distB="0" distL="0" distR="0" wp14:anchorId="6A6B7C42" wp14:editId="388AD940">
            <wp:extent cx="531951" cy="758813"/>
            <wp:effectExtent l="0" t="0" r="190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98" cy="757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85F83" w:rsidRPr="00786F38">
        <w:rPr>
          <w:lang w:eastAsia="en-GB"/>
        </w:rPr>
        <w:t xml:space="preserve"> </w:t>
      </w:r>
      <w:r w:rsidRPr="00786F38">
        <w:rPr>
          <w:lang w:eastAsia="en-GB"/>
        </w:rPr>
        <w:t xml:space="preserve">         </w:t>
      </w:r>
      <w:r w:rsidR="00296F4E" w:rsidRPr="00786F38">
        <w:rPr>
          <w:noProof/>
          <w:lang w:val="en-US"/>
        </w:rPr>
        <w:drawing>
          <wp:inline distT="0" distB="0" distL="0" distR="0" wp14:anchorId="41BD4DF5" wp14:editId="16648473">
            <wp:extent cx="760095" cy="760095"/>
            <wp:effectExtent l="0" t="0" r="1905" b="1905"/>
            <wp:docPr id="3" name="Picture 3" descr="F:\Vio\Congrese, conferinte, simpozioane 2013-2018\2017\Pottery conferences 2017\Workshop Cluj 2017\Logo-uri\sigla-hip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Vio\Congrese, conferinte, simpozioane 2013-2018\2017\Pottery conferences 2017\Workshop Cluj 2017\Logo-uri\sigla-hiph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F83" w:rsidRPr="00786F38">
        <w:rPr>
          <w:lang w:eastAsia="en-GB"/>
        </w:rPr>
        <w:t xml:space="preserve">   </w:t>
      </w:r>
      <w:r w:rsidR="001553F3" w:rsidRPr="00786F38">
        <w:rPr>
          <w:lang w:eastAsia="en-GB"/>
        </w:rPr>
        <w:t xml:space="preserve"> </w:t>
      </w:r>
      <w:r w:rsidR="00685F83" w:rsidRPr="00786F38">
        <w:rPr>
          <w:lang w:eastAsia="en-GB"/>
        </w:rPr>
        <w:t xml:space="preserve">    </w:t>
      </w:r>
      <w:r w:rsidR="00296F4E" w:rsidRPr="00786F38">
        <w:rPr>
          <w:noProof/>
          <w:lang w:val="en-US"/>
        </w:rPr>
        <w:drawing>
          <wp:inline distT="0" distB="0" distL="0" distR="0" wp14:anchorId="2939FE74" wp14:editId="30E37757">
            <wp:extent cx="779172" cy="779172"/>
            <wp:effectExtent l="0" t="0" r="1905" b="1905"/>
            <wp:docPr id="2" name="Picture 2" descr="F:\Vio\Congrese, conferinte, simpozioane 2013-2018\2017\Pottery conferences 2017\Workshop Cluj 2017\Logo-uri\sigla U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io\Congrese, conferinte, simpozioane 2013-2018\2017\Pottery conferences 2017\Workshop Cluj 2017\Logo-uri\sigla U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4" cy="77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5F83" w:rsidRPr="00786F38">
        <w:rPr>
          <w:lang w:eastAsia="en-GB"/>
        </w:rPr>
        <w:t xml:space="preserve">               </w:t>
      </w:r>
      <w:r w:rsidR="00296F4E" w:rsidRPr="00786F38">
        <w:rPr>
          <w:noProof/>
          <w:lang w:val="en-US"/>
        </w:rPr>
        <w:drawing>
          <wp:inline distT="0" distB="0" distL="0" distR="0" wp14:anchorId="21661E39" wp14:editId="65A22D79">
            <wp:extent cx="817245" cy="8172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DCD" w:rsidRPr="00786F38" w:rsidRDefault="00F96DCD" w:rsidP="00F96DC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96DCD" w:rsidRPr="00786F38" w:rsidRDefault="00786F38" w:rsidP="00F96DC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786F3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REGISTRATION FORM </w:t>
      </w:r>
    </w:p>
    <w:p w:rsidR="00296F4E" w:rsidRPr="00786F38" w:rsidRDefault="001553F3" w:rsidP="00296F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F3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INTERNATIONAL WORKSHOP: </w:t>
      </w:r>
      <w:r w:rsidR="00296F4E" w:rsidRPr="00786F38">
        <w:rPr>
          <w:rFonts w:ascii="Times New Roman" w:hAnsi="Times New Roman" w:cs="Times New Roman"/>
          <w:b/>
          <w:color w:val="C00000"/>
          <w:sz w:val="24"/>
          <w:szCs w:val="24"/>
        </w:rPr>
        <w:t>SUPPLY AND CONSUMPTION OF TERRA SIGILLATA IN ROMAN DACIA: STATE OF ART</w:t>
      </w:r>
    </w:p>
    <w:p w:rsidR="00296F4E" w:rsidRPr="00786F38" w:rsidRDefault="00296F4E" w:rsidP="00296F4E">
      <w:pPr>
        <w:jc w:val="center"/>
        <w:rPr>
          <w:rFonts w:ascii="Times New Roman" w:hAnsi="Times New Roman" w:cs="Times New Roman"/>
          <w:b/>
        </w:rPr>
      </w:pPr>
      <w:r w:rsidRPr="00786F38">
        <w:rPr>
          <w:rFonts w:ascii="Times New Roman" w:hAnsi="Times New Roman" w:cs="Times New Roman"/>
          <w:b/>
        </w:rPr>
        <w:t>2</w:t>
      </w:r>
      <w:r w:rsidRPr="00786F38">
        <w:rPr>
          <w:rFonts w:ascii="Times New Roman" w:hAnsi="Times New Roman" w:cs="Times New Roman"/>
          <w:b/>
          <w:vertAlign w:val="superscript"/>
        </w:rPr>
        <w:t>ND</w:t>
      </w:r>
      <w:r w:rsidRPr="00786F38">
        <w:rPr>
          <w:rFonts w:ascii="Times New Roman" w:hAnsi="Times New Roman" w:cs="Times New Roman"/>
          <w:b/>
        </w:rPr>
        <w:t>-5</w:t>
      </w:r>
      <w:r w:rsidRPr="00786F38">
        <w:rPr>
          <w:rFonts w:ascii="Times New Roman" w:hAnsi="Times New Roman" w:cs="Times New Roman"/>
          <w:b/>
          <w:vertAlign w:val="superscript"/>
        </w:rPr>
        <w:t xml:space="preserve">TH </w:t>
      </w:r>
      <w:r w:rsidRPr="00786F38">
        <w:rPr>
          <w:rFonts w:ascii="Times New Roman" w:hAnsi="Times New Roman" w:cs="Times New Roman"/>
          <w:b/>
        </w:rPr>
        <w:t>OF MAY 2017, CLUJ-NAPOCA</w:t>
      </w:r>
    </w:p>
    <w:p w:rsidR="00A47117" w:rsidRPr="00786F38" w:rsidRDefault="00A47117" w:rsidP="002B51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6604"/>
      </w:tblGrid>
      <w:tr w:rsidR="00A47117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117" w:rsidRPr="00692546" w:rsidRDefault="00786F38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Surname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17" w:rsidRPr="00692546" w:rsidRDefault="00A47117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96DCD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786F38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First Name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96DCD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D" w:rsidRPr="00692546" w:rsidRDefault="00786F38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Institution/Institutional Affiliation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96DCD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786F38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Address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96DCD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786F38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Phone Number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F96DCD" w:rsidRPr="00692546" w:rsidTr="00F96DCD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69254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E-mail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 w:rsidP="001553F3">
            <w:pPr>
              <w:spacing w:after="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</w:tbl>
    <w:p w:rsidR="00AD549E" w:rsidRPr="00692546" w:rsidRDefault="00AD549E" w:rsidP="00685F83">
      <w:pPr>
        <w:rPr>
          <w:sz w:val="23"/>
          <w:szCs w:val="23"/>
        </w:rPr>
      </w:pPr>
    </w:p>
    <w:p w:rsidR="00685F83" w:rsidRPr="00692546" w:rsidRDefault="00786F38" w:rsidP="00073F5B">
      <w:pPr>
        <w:jc w:val="both"/>
        <w:rPr>
          <w:rFonts w:ascii="Times New Roman" w:hAnsi="Times New Roman" w:cs="Times New Roman"/>
          <w:sz w:val="23"/>
          <w:szCs w:val="23"/>
        </w:rPr>
      </w:pPr>
      <w:r w:rsidRPr="00692546">
        <w:rPr>
          <w:rFonts w:ascii="Times New Roman" w:hAnsi="Times New Roman" w:cs="Times New Roman"/>
          <w:sz w:val="23"/>
          <w:szCs w:val="23"/>
        </w:rPr>
        <w:t xml:space="preserve">I wish to take part </w:t>
      </w:r>
      <w:r w:rsidR="007379AB" w:rsidRPr="00692546">
        <w:rPr>
          <w:rFonts w:ascii="Times New Roman" w:hAnsi="Times New Roman" w:cs="Times New Roman"/>
          <w:sz w:val="23"/>
          <w:szCs w:val="23"/>
        </w:rPr>
        <w:t xml:space="preserve">in the </w:t>
      </w:r>
      <w:r w:rsidR="0052757B" w:rsidRPr="00692546">
        <w:rPr>
          <w:rFonts w:ascii="Times New Roman" w:hAnsi="Times New Roman" w:cs="Times New Roman"/>
          <w:sz w:val="23"/>
          <w:szCs w:val="23"/>
        </w:rPr>
        <w:t>w</w:t>
      </w:r>
      <w:r w:rsidR="007379AB" w:rsidRPr="00692546">
        <w:rPr>
          <w:rFonts w:ascii="Times New Roman" w:hAnsi="Times New Roman" w:cs="Times New Roman"/>
          <w:sz w:val="23"/>
          <w:szCs w:val="23"/>
        </w:rPr>
        <w:t>orkshop’s practical session on (please, check a single day only</w:t>
      </w:r>
      <w:r w:rsidR="00073F5B" w:rsidRPr="00692546">
        <w:rPr>
          <w:rFonts w:ascii="Times New Roman" w:hAnsi="Times New Roman" w:cs="Times New Roman"/>
          <w:sz w:val="23"/>
          <w:szCs w:val="23"/>
        </w:rPr>
        <w:t>)</w:t>
      </w:r>
      <w:r w:rsidR="00AD549E" w:rsidRPr="00692546">
        <w:rPr>
          <w:rFonts w:ascii="Times New Roman" w:hAnsi="Times New Roman" w:cs="Times New Roman"/>
          <w:sz w:val="23"/>
          <w:szCs w:val="23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402"/>
      </w:tblGrid>
      <w:tr w:rsidR="00F96DCD" w:rsidRPr="00692546" w:rsidTr="00F96DCD">
        <w:trPr>
          <w:trHeight w:val="4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D" w:rsidRPr="00692546" w:rsidRDefault="007379AB" w:rsidP="007379A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>Wednesday</w:t>
            </w:r>
            <w:r w:rsidR="00F96DCD" w:rsidRPr="00692546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>May 3</w:t>
            </w:r>
            <w:r w:rsidRPr="00692546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rd</w:t>
            </w: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CD" w:rsidRPr="00692546" w:rsidRDefault="00F96DC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6DCD" w:rsidRPr="00692546" w:rsidTr="00F96DCD">
        <w:trPr>
          <w:trHeight w:val="4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7379AB" w:rsidP="007379A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>Thursday</w:t>
            </w:r>
            <w:r w:rsidR="00F96DCD" w:rsidRPr="00692546">
              <w:rPr>
                <w:rFonts w:ascii="Times New Roman" w:hAnsi="Times New Roman"/>
                <w:b/>
                <w:sz w:val="23"/>
                <w:szCs w:val="23"/>
              </w:rPr>
              <w:t xml:space="preserve">, </w:t>
            </w: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>May 4</w:t>
            </w:r>
            <w:r w:rsidRPr="00692546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F96DCD" w:rsidRPr="00692546" w:rsidTr="00F96DCD">
        <w:trPr>
          <w:trHeight w:val="42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7379A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>Friday, May 5</w:t>
            </w:r>
            <w:r w:rsidRPr="00692546">
              <w:rPr>
                <w:rFonts w:ascii="Times New Roman" w:hAnsi="Times New Roman"/>
                <w:b/>
                <w:sz w:val="23"/>
                <w:szCs w:val="23"/>
                <w:vertAlign w:val="superscript"/>
              </w:rPr>
              <w:t>th</w:t>
            </w:r>
            <w:r w:rsidRPr="00692546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CD" w:rsidRPr="00692546" w:rsidRDefault="00F96DC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296F4E" w:rsidRPr="00692546" w:rsidRDefault="00296F4E">
      <w:pPr>
        <w:rPr>
          <w:sz w:val="23"/>
          <w:szCs w:val="23"/>
        </w:rPr>
      </w:pPr>
    </w:p>
    <w:p w:rsidR="001553F3" w:rsidRPr="00692546" w:rsidRDefault="00296F4E" w:rsidP="001553F3">
      <w:pPr>
        <w:jc w:val="both"/>
        <w:rPr>
          <w:rFonts w:ascii="Times New Roman" w:hAnsi="Times New Roman" w:cs="Times New Roman"/>
          <w:sz w:val="23"/>
          <w:szCs w:val="23"/>
        </w:rPr>
      </w:pPr>
      <w:r w:rsidRPr="00692546">
        <w:rPr>
          <w:rFonts w:ascii="Times New Roman" w:hAnsi="Times New Roman" w:cs="Times New Roman"/>
          <w:b/>
          <w:sz w:val="23"/>
          <w:szCs w:val="23"/>
        </w:rPr>
        <w:t>Note</w:t>
      </w:r>
      <w:r w:rsidRPr="00692546">
        <w:rPr>
          <w:rFonts w:ascii="Times New Roman" w:hAnsi="Times New Roman" w:cs="Times New Roman"/>
          <w:sz w:val="23"/>
          <w:szCs w:val="23"/>
        </w:rPr>
        <w:t>: Registration will give access to the first day of the workshop (</w:t>
      </w:r>
      <w:proofErr w:type="spellStart"/>
      <w:r w:rsidRPr="00692546">
        <w:rPr>
          <w:rFonts w:ascii="Times New Roman" w:hAnsi="Times New Roman" w:cs="Times New Roman"/>
          <w:sz w:val="23"/>
          <w:szCs w:val="23"/>
        </w:rPr>
        <w:t>Aula</w:t>
      </w:r>
      <w:proofErr w:type="spellEnd"/>
      <w:r w:rsidRPr="00692546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92546">
        <w:rPr>
          <w:rFonts w:ascii="Times New Roman" w:hAnsi="Times New Roman" w:cs="Times New Roman"/>
          <w:sz w:val="23"/>
          <w:szCs w:val="23"/>
        </w:rPr>
        <w:t>Regele</w:t>
      </w:r>
      <w:proofErr w:type="spellEnd"/>
      <w:r w:rsidRPr="00692546">
        <w:rPr>
          <w:rFonts w:ascii="Times New Roman" w:hAnsi="Times New Roman" w:cs="Times New Roman"/>
          <w:sz w:val="23"/>
          <w:szCs w:val="23"/>
        </w:rPr>
        <w:t xml:space="preserve"> Ferdinand, </w:t>
      </w:r>
      <w:proofErr w:type="spellStart"/>
      <w:r w:rsidRPr="00692546">
        <w:rPr>
          <w:rFonts w:ascii="Times New Roman" w:hAnsi="Times New Roman" w:cs="Times New Roman"/>
          <w:sz w:val="23"/>
          <w:szCs w:val="23"/>
        </w:rPr>
        <w:t>Napoca</w:t>
      </w:r>
      <w:proofErr w:type="spellEnd"/>
      <w:r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="00F3083E" w:rsidRPr="00692546">
        <w:rPr>
          <w:rFonts w:ascii="Times New Roman" w:hAnsi="Times New Roman" w:cs="Times New Roman"/>
          <w:sz w:val="23"/>
          <w:szCs w:val="23"/>
        </w:rPr>
        <w:t>St.</w:t>
      </w:r>
      <w:r w:rsidRPr="00692546">
        <w:rPr>
          <w:rFonts w:ascii="Times New Roman" w:hAnsi="Times New Roman" w:cs="Times New Roman"/>
          <w:sz w:val="23"/>
          <w:szCs w:val="23"/>
        </w:rPr>
        <w:t>,</w:t>
      </w:r>
      <w:r w:rsidR="0026363E" w:rsidRPr="00692546">
        <w:rPr>
          <w:rFonts w:ascii="Times New Roman" w:hAnsi="Times New Roman" w:cs="Times New Roman"/>
          <w:sz w:val="23"/>
          <w:szCs w:val="23"/>
        </w:rPr>
        <w:t xml:space="preserve"> no. 11, May 2</w:t>
      </w:r>
      <w:r w:rsidR="0026363E" w:rsidRPr="00692546">
        <w:rPr>
          <w:rFonts w:ascii="Times New Roman" w:hAnsi="Times New Roman" w:cs="Times New Roman"/>
          <w:sz w:val="23"/>
          <w:szCs w:val="23"/>
          <w:vertAlign w:val="superscript"/>
        </w:rPr>
        <w:t>nd</w:t>
      </w:r>
      <w:r w:rsidR="0026363E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Pr="00692546">
        <w:rPr>
          <w:rFonts w:ascii="Times New Roman" w:hAnsi="Times New Roman" w:cs="Times New Roman"/>
          <w:sz w:val="23"/>
          <w:szCs w:val="23"/>
        </w:rPr>
        <w:t xml:space="preserve">2017) and </w:t>
      </w:r>
      <w:r w:rsidR="000D561C" w:rsidRPr="00692546">
        <w:rPr>
          <w:rFonts w:ascii="Times New Roman" w:hAnsi="Times New Roman" w:cs="Times New Roman"/>
          <w:sz w:val="23"/>
          <w:szCs w:val="23"/>
        </w:rPr>
        <w:t>for</w:t>
      </w:r>
      <w:r w:rsidRPr="00692546">
        <w:rPr>
          <w:rFonts w:ascii="Times New Roman" w:hAnsi="Times New Roman" w:cs="Times New Roman"/>
          <w:sz w:val="23"/>
          <w:szCs w:val="23"/>
        </w:rPr>
        <w:t xml:space="preserve"> the next days (</w:t>
      </w:r>
      <w:r w:rsidR="0026363E" w:rsidRPr="00692546">
        <w:rPr>
          <w:rFonts w:ascii="Times New Roman" w:hAnsi="Times New Roman" w:cs="Times New Roman"/>
          <w:sz w:val="23"/>
          <w:szCs w:val="23"/>
        </w:rPr>
        <w:t>May 3</w:t>
      </w:r>
      <w:r w:rsidR="0026363E" w:rsidRPr="00692546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="0026363E" w:rsidRPr="00692546">
        <w:rPr>
          <w:rFonts w:ascii="Times New Roman" w:hAnsi="Times New Roman" w:cs="Times New Roman"/>
          <w:sz w:val="23"/>
          <w:szCs w:val="23"/>
        </w:rPr>
        <w:t>-5</w:t>
      </w:r>
      <w:r w:rsidR="0026363E" w:rsidRPr="00692546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26363E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Pr="00692546">
        <w:rPr>
          <w:rFonts w:ascii="Times New Roman" w:hAnsi="Times New Roman" w:cs="Times New Roman"/>
          <w:sz w:val="23"/>
          <w:szCs w:val="23"/>
        </w:rPr>
        <w:t>2017)</w:t>
      </w:r>
      <w:r w:rsidR="000D561C" w:rsidRPr="00692546">
        <w:rPr>
          <w:rFonts w:ascii="Times New Roman" w:hAnsi="Times New Roman" w:cs="Times New Roman"/>
          <w:sz w:val="23"/>
          <w:szCs w:val="23"/>
        </w:rPr>
        <w:t>, access</w:t>
      </w:r>
      <w:r w:rsidRPr="00692546">
        <w:rPr>
          <w:rFonts w:ascii="Times New Roman" w:hAnsi="Times New Roman" w:cs="Times New Roman"/>
          <w:sz w:val="23"/>
          <w:szCs w:val="23"/>
        </w:rPr>
        <w:t xml:space="preserve"> will be limited to places available for practical editing of the database (Library of the Faculty of History and Phi</w:t>
      </w:r>
      <w:r w:rsidR="00F3083E">
        <w:rPr>
          <w:rFonts w:ascii="Times New Roman" w:hAnsi="Times New Roman" w:cs="Times New Roman"/>
          <w:sz w:val="23"/>
          <w:szCs w:val="23"/>
        </w:rPr>
        <w:t xml:space="preserve">losophy, Constantin </w:t>
      </w:r>
      <w:proofErr w:type="spellStart"/>
      <w:r w:rsidR="00F3083E">
        <w:rPr>
          <w:rFonts w:ascii="Times New Roman" w:hAnsi="Times New Roman" w:cs="Times New Roman"/>
          <w:sz w:val="23"/>
          <w:szCs w:val="23"/>
        </w:rPr>
        <w:t>Daicoviciu</w:t>
      </w:r>
      <w:proofErr w:type="spellEnd"/>
      <w:r w:rsidR="00F3083E">
        <w:rPr>
          <w:rFonts w:ascii="Times New Roman" w:hAnsi="Times New Roman" w:cs="Times New Roman"/>
          <w:sz w:val="23"/>
          <w:szCs w:val="23"/>
        </w:rPr>
        <w:t xml:space="preserve"> S</w:t>
      </w:r>
      <w:r w:rsidRPr="00692546">
        <w:rPr>
          <w:rFonts w:ascii="Times New Roman" w:hAnsi="Times New Roman" w:cs="Times New Roman"/>
          <w:sz w:val="23"/>
          <w:szCs w:val="23"/>
        </w:rPr>
        <w:t>t.</w:t>
      </w:r>
      <w:r w:rsidR="00F3083E">
        <w:rPr>
          <w:rFonts w:ascii="Times New Roman" w:hAnsi="Times New Roman" w:cs="Times New Roman"/>
          <w:sz w:val="23"/>
          <w:szCs w:val="23"/>
        </w:rPr>
        <w:t xml:space="preserve">, </w:t>
      </w:r>
      <w:r w:rsidRPr="00692546">
        <w:rPr>
          <w:rFonts w:ascii="Times New Roman" w:hAnsi="Times New Roman" w:cs="Times New Roman"/>
          <w:sz w:val="23"/>
          <w:szCs w:val="23"/>
        </w:rPr>
        <w:t>no. 2, 2</w:t>
      </w:r>
      <w:r w:rsidRPr="00692546">
        <w:rPr>
          <w:rFonts w:ascii="Times New Roman" w:hAnsi="Times New Roman" w:cs="Times New Roman"/>
          <w:sz w:val="23"/>
          <w:szCs w:val="23"/>
          <w:vertAlign w:val="superscript"/>
        </w:rPr>
        <w:t xml:space="preserve">nd </w:t>
      </w:r>
      <w:r w:rsidRPr="00692546">
        <w:rPr>
          <w:rFonts w:ascii="Times New Roman" w:hAnsi="Times New Roman" w:cs="Times New Roman"/>
          <w:sz w:val="23"/>
          <w:szCs w:val="23"/>
        </w:rPr>
        <w:t>floor).</w:t>
      </w:r>
      <w:r w:rsidR="0052757B" w:rsidRPr="00692546">
        <w:rPr>
          <w:rFonts w:ascii="Times New Roman" w:hAnsi="Times New Roman" w:cs="Times New Roman"/>
          <w:sz w:val="23"/>
          <w:szCs w:val="23"/>
        </w:rPr>
        <w:t xml:space="preserve"> The </w:t>
      </w:r>
      <w:r w:rsidR="000D561C" w:rsidRPr="00692546">
        <w:rPr>
          <w:rFonts w:ascii="Times New Roman" w:hAnsi="Times New Roman" w:cs="Times New Roman"/>
          <w:sz w:val="23"/>
          <w:szCs w:val="23"/>
        </w:rPr>
        <w:t xml:space="preserve">workshop’s </w:t>
      </w:r>
      <w:r w:rsidR="0052757B" w:rsidRPr="00692546">
        <w:rPr>
          <w:rFonts w:ascii="Times New Roman" w:hAnsi="Times New Roman" w:cs="Times New Roman"/>
          <w:sz w:val="23"/>
          <w:szCs w:val="23"/>
        </w:rPr>
        <w:t xml:space="preserve">practical session </w:t>
      </w:r>
      <w:r w:rsidR="000D561C" w:rsidRPr="00692546">
        <w:rPr>
          <w:rFonts w:ascii="Times New Roman" w:hAnsi="Times New Roman" w:cs="Times New Roman"/>
          <w:sz w:val="23"/>
          <w:szCs w:val="23"/>
        </w:rPr>
        <w:t>can be attended only on one of the three days aforementioned</w:t>
      </w:r>
      <w:r w:rsidR="00F321A1" w:rsidRPr="00692546">
        <w:rPr>
          <w:rFonts w:ascii="Times New Roman" w:hAnsi="Times New Roman" w:cs="Times New Roman"/>
          <w:sz w:val="23"/>
          <w:szCs w:val="23"/>
        </w:rPr>
        <w:t>.</w:t>
      </w:r>
      <w:r w:rsidR="000D561C" w:rsidRPr="00692546">
        <w:rPr>
          <w:rFonts w:ascii="Times New Roman" w:hAnsi="Times New Roman" w:cs="Times New Roman"/>
          <w:sz w:val="23"/>
          <w:szCs w:val="23"/>
        </w:rPr>
        <w:t xml:space="preserve"> This is why we kindly ask you to indicate the day in which you wish to take part in</w:t>
      </w:r>
      <w:r w:rsidR="00422FA3" w:rsidRPr="00692546">
        <w:rPr>
          <w:rFonts w:ascii="Times New Roman" w:hAnsi="Times New Roman" w:cs="Times New Roman"/>
          <w:sz w:val="23"/>
          <w:szCs w:val="23"/>
        </w:rPr>
        <w:t>. The training is free</w:t>
      </w:r>
      <w:r w:rsidR="00B24A7E" w:rsidRPr="00692546">
        <w:rPr>
          <w:rFonts w:ascii="Times New Roman" w:hAnsi="Times New Roman" w:cs="Times New Roman"/>
          <w:sz w:val="23"/>
          <w:szCs w:val="23"/>
        </w:rPr>
        <w:t xml:space="preserve"> of charge</w:t>
      </w:r>
      <w:r w:rsidR="00422FA3" w:rsidRPr="00692546">
        <w:rPr>
          <w:rFonts w:ascii="Times New Roman" w:hAnsi="Times New Roman" w:cs="Times New Roman"/>
          <w:sz w:val="23"/>
          <w:szCs w:val="23"/>
        </w:rPr>
        <w:t xml:space="preserve"> for all participants. However, </w:t>
      </w:r>
      <w:r w:rsidR="004F46D8">
        <w:rPr>
          <w:rFonts w:ascii="Times New Roman" w:hAnsi="Times New Roman" w:cs="Times New Roman"/>
          <w:sz w:val="23"/>
          <w:szCs w:val="23"/>
        </w:rPr>
        <w:t>attendants</w:t>
      </w:r>
      <w:r w:rsidR="00B24A7E" w:rsidRPr="00692546">
        <w:rPr>
          <w:rFonts w:ascii="Times New Roman" w:hAnsi="Times New Roman" w:cs="Times New Roman"/>
          <w:sz w:val="23"/>
          <w:szCs w:val="23"/>
        </w:rPr>
        <w:t xml:space="preserve"> will have to pay for their own accommodation and meal expenses. </w:t>
      </w:r>
      <w:r w:rsidR="002C2357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="00422FA3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="000D561C" w:rsidRPr="0069254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7117" w:rsidRPr="00692546" w:rsidRDefault="00B24A7E" w:rsidP="00296F4E">
      <w:pPr>
        <w:jc w:val="both"/>
        <w:rPr>
          <w:rFonts w:ascii="Times New Roman" w:hAnsi="Times New Roman" w:cs="Times New Roman"/>
          <w:sz w:val="23"/>
          <w:szCs w:val="23"/>
        </w:rPr>
      </w:pPr>
      <w:r w:rsidRPr="00692546">
        <w:rPr>
          <w:rFonts w:ascii="Times New Roman" w:hAnsi="Times New Roman" w:cs="Times New Roman"/>
          <w:sz w:val="23"/>
          <w:szCs w:val="23"/>
        </w:rPr>
        <w:t xml:space="preserve">This registration form must be filled out until </w:t>
      </w:r>
      <w:r w:rsidRPr="00692546">
        <w:rPr>
          <w:rFonts w:ascii="Times New Roman" w:hAnsi="Times New Roman" w:cs="Times New Roman"/>
          <w:b/>
          <w:sz w:val="23"/>
          <w:szCs w:val="23"/>
        </w:rPr>
        <w:t>April 18</w:t>
      </w:r>
      <w:r w:rsidRPr="00692546">
        <w:rPr>
          <w:rFonts w:ascii="Times New Roman" w:hAnsi="Times New Roman" w:cs="Times New Roman"/>
          <w:b/>
          <w:sz w:val="23"/>
          <w:szCs w:val="23"/>
          <w:vertAlign w:val="superscript"/>
        </w:rPr>
        <w:t>th</w:t>
      </w:r>
      <w:r w:rsidRPr="00692546">
        <w:rPr>
          <w:rFonts w:ascii="Times New Roman" w:hAnsi="Times New Roman" w:cs="Times New Roman"/>
          <w:b/>
          <w:sz w:val="23"/>
          <w:szCs w:val="23"/>
        </w:rPr>
        <w:t xml:space="preserve"> 2017</w:t>
      </w:r>
      <w:r w:rsidR="0026363E" w:rsidRPr="0069254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6363E" w:rsidRPr="00692546">
        <w:rPr>
          <w:rFonts w:ascii="Times New Roman" w:hAnsi="Times New Roman" w:cs="Times New Roman"/>
          <w:sz w:val="23"/>
          <w:szCs w:val="23"/>
        </w:rPr>
        <w:t>and sent to one of the e-mail addresses</w:t>
      </w:r>
      <w:r w:rsidR="00A47117" w:rsidRPr="00692546">
        <w:rPr>
          <w:rFonts w:ascii="Times New Roman" w:hAnsi="Times New Roman" w:cs="Times New Roman"/>
          <w:sz w:val="23"/>
          <w:szCs w:val="23"/>
        </w:rPr>
        <w:t xml:space="preserve">: </w:t>
      </w:r>
      <w:r w:rsidR="00A47117" w:rsidRPr="00692546">
        <w:rPr>
          <w:rFonts w:ascii="Times New Roman" w:hAnsi="Times New Roman" w:cs="Times New Roman"/>
          <w:color w:val="0070C0"/>
          <w:sz w:val="23"/>
          <w:szCs w:val="23"/>
        </w:rPr>
        <w:t xml:space="preserve">viorusu1@yahoo.com; </w:t>
      </w:r>
      <w:hyperlink r:id="rId11" w:history="1">
        <w:r w:rsidR="00F96DCD" w:rsidRPr="00692546">
          <w:rPr>
            <w:rStyle w:val="Hyperlink"/>
            <w:rFonts w:ascii="Times New Roman" w:hAnsi="Times New Roman" w:cs="Times New Roman"/>
            <w:sz w:val="23"/>
            <w:szCs w:val="23"/>
          </w:rPr>
          <w:t>romcritan@yahoo.com</w:t>
        </w:r>
      </w:hyperlink>
      <w:r w:rsidR="00A47117" w:rsidRPr="00692546">
        <w:rPr>
          <w:rFonts w:ascii="Times New Roman" w:hAnsi="Times New Roman" w:cs="Times New Roman"/>
          <w:sz w:val="23"/>
          <w:szCs w:val="23"/>
        </w:rPr>
        <w:t>.</w:t>
      </w:r>
    </w:p>
    <w:p w:rsidR="00A47117" w:rsidRPr="00692546" w:rsidRDefault="0026363E" w:rsidP="00296F4E">
      <w:pPr>
        <w:jc w:val="both"/>
        <w:rPr>
          <w:rFonts w:ascii="Times New Roman" w:hAnsi="Times New Roman" w:cs="Times New Roman"/>
          <w:sz w:val="23"/>
          <w:szCs w:val="23"/>
        </w:rPr>
      </w:pPr>
      <w:r w:rsidRPr="00692546">
        <w:rPr>
          <w:rFonts w:ascii="Times New Roman" w:hAnsi="Times New Roman" w:cs="Times New Roman"/>
          <w:sz w:val="23"/>
          <w:szCs w:val="23"/>
        </w:rPr>
        <w:t xml:space="preserve">More information will be made available on the online sites of the </w:t>
      </w:r>
      <w:r w:rsidR="00BB2D6D" w:rsidRPr="00692546">
        <w:rPr>
          <w:rFonts w:ascii="Times New Roman" w:hAnsi="Times New Roman" w:cs="Times New Roman"/>
          <w:sz w:val="23"/>
          <w:szCs w:val="23"/>
        </w:rPr>
        <w:t>National Museum of Transylvanian History</w:t>
      </w:r>
      <w:r w:rsidR="00F96DCD" w:rsidRPr="00692546">
        <w:rPr>
          <w:rFonts w:ascii="Times New Roman" w:hAnsi="Times New Roman" w:cs="Times New Roman"/>
          <w:sz w:val="23"/>
          <w:szCs w:val="23"/>
        </w:rPr>
        <w:t xml:space="preserve"> (</w:t>
      </w:r>
      <w:hyperlink r:id="rId12" w:history="1">
        <w:r w:rsidR="00F96DCD" w:rsidRPr="00692546">
          <w:rPr>
            <w:rStyle w:val="Hyperlink"/>
            <w:rFonts w:ascii="Times New Roman" w:hAnsi="Times New Roman" w:cs="Times New Roman"/>
            <w:sz w:val="23"/>
            <w:szCs w:val="23"/>
          </w:rPr>
          <w:t>http://www.mnit.ro</w:t>
        </w:r>
      </w:hyperlink>
      <w:r w:rsidR="00F96DCD" w:rsidRPr="00692546">
        <w:rPr>
          <w:rFonts w:ascii="Times New Roman" w:hAnsi="Times New Roman" w:cs="Times New Roman"/>
          <w:sz w:val="23"/>
          <w:szCs w:val="23"/>
        </w:rPr>
        <w:t xml:space="preserve">) </w:t>
      </w:r>
      <w:r w:rsidR="00BB2D6D" w:rsidRPr="00692546">
        <w:rPr>
          <w:rFonts w:ascii="Times New Roman" w:hAnsi="Times New Roman" w:cs="Times New Roman"/>
          <w:sz w:val="23"/>
          <w:szCs w:val="23"/>
        </w:rPr>
        <w:t>and of the Faculty of History and Philosophy,</w:t>
      </w:r>
      <w:r w:rsidR="00F96DCD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="001553F3" w:rsidRPr="00692546">
        <w:rPr>
          <w:rFonts w:ascii="Times New Roman" w:hAnsi="Times New Roman" w:cs="Times New Roman"/>
          <w:sz w:val="23"/>
          <w:szCs w:val="23"/>
        </w:rPr>
        <w:t>“</w:t>
      </w:r>
      <w:proofErr w:type="spellStart"/>
      <w:r w:rsidR="00F96DCD" w:rsidRPr="00692546">
        <w:rPr>
          <w:rFonts w:ascii="Times New Roman" w:hAnsi="Times New Roman" w:cs="Times New Roman"/>
          <w:sz w:val="23"/>
          <w:szCs w:val="23"/>
        </w:rPr>
        <w:t>Babeș-Bolyai</w:t>
      </w:r>
      <w:proofErr w:type="spellEnd"/>
      <w:r w:rsidR="00BB2D6D" w:rsidRPr="00692546">
        <w:rPr>
          <w:rFonts w:ascii="Times New Roman" w:hAnsi="Times New Roman" w:cs="Times New Roman"/>
          <w:sz w:val="23"/>
          <w:szCs w:val="23"/>
        </w:rPr>
        <w:t>”</w:t>
      </w:r>
      <w:r w:rsidR="001553F3" w:rsidRPr="00692546">
        <w:rPr>
          <w:rFonts w:ascii="Times New Roman" w:hAnsi="Times New Roman" w:cs="Times New Roman"/>
          <w:sz w:val="23"/>
          <w:szCs w:val="23"/>
        </w:rPr>
        <w:t xml:space="preserve"> </w:t>
      </w:r>
      <w:r w:rsidR="00BB2D6D" w:rsidRPr="00692546">
        <w:rPr>
          <w:rFonts w:ascii="Times New Roman" w:hAnsi="Times New Roman" w:cs="Times New Roman"/>
          <w:sz w:val="23"/>
          <w:szCs w:val="23"/>
        </w:rPr>
        <w:t>University from</w:t>
      </w:r>
      <w:r w:rsidR="001553F3" w:rsidRPr="00692546">
        <w:rPr>
          <w:rFonts w:ascii="Times New Roman" w:hAnsi="Times New Roman" w:cs="Times New Roman"/>
          <w:sz w:val="23"/>
          <w:szCs w:val="23"/>
        </w:rPr>
        <w:t xml:space="preserve"> Cluj-Napoca (</w:t>
      </w:r>
      <w:hyperlink r:id="rId13" w:history="1">
        <w:r w:rsidR="00F3083E" w:rsidRPr="00F3083E">
          <w:rPr>
            <w:rStyle w:val="Hyperlink"/>
            <w:rFonts w:ascii="Times New Roman" w:hAnsi="Times New Roman" w:cs="Times New Roman"/>
            <w:sz w:val="23"/>
            <w:szCs w:val="23"/>
          </w:rPr>
          <w:t>http://hiphi.ubbcluj.ro/</w:t>
        </w:r>
      </w:hyperlink>
      <w:r w:rsidR="00073F5B" w:rsidRPr="00692546">
        <w:rPr>
          <w:rFonts w:ascii="Times New Roman" w:hAnsi="Times New Roman" w:cs="Times New Roman"/>
          <w:sz w:val="23"/>
          <w:szCs w:val="23"/>
        </w:rPr>
        <w:t>).</w:t>
      </w:r>
    </w:p>
    <w:sectPr w:rsidR="00A47117" w:rsidRPr="0069254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46" w:rsidRDefault="00F36946" w:rsidP="00F321A1">
      <w:pPr>
        <w:spacing w:after="0" w:line="240" w:lineRule="auto"/>
      </w:pPr>
      <w:r>
        <w:separator/>
      </w:r>
    </w:p>
  </w:endnote>
  <w:endnote w:type="continuationSeparator" w:id="0">
    <w:p w:rsidR="00F36946" w:rsidRDefault="00F36946" w:rsidP="00F3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050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F321A1" w:rsidRPr="00F321A1" w:rsidRDefault="00F321A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21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21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21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2B5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321A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F321A1" w:rsidRDefault="00F321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46" w:rsidRDefault="00F36946" w:rsidP="00F321A1">
      <w:pPr>
        <w:spacing w:after="0" w:line="240" w:lineRule="auto"/>
      </w:pPr>
      <w:r>
        <w:separator/>
      </w:r>
    </w:p>
  </w:footnote>
  <w:footnote w:type="continuationSeparator" w:id="0">
    <w:p w:rsidR="00F36946" w:rsidRDefault="00F36946" w:rsidP="00F32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1D"/>
    <w:rsid w:val="00073F5B"/>
    <w:rsid w:val="000D561C"/>
    <w:rsid w:val="001553F3"/>
    <w:rsid w:val="0026363E"/>
    <w:rsid w:val="00296F4E"/>
    <w:rsid w:val="002B5121"/>
    <w:rsid w:val="002C2357"/>
    <w:rsid w:val="003F28CD"/>
    <w:rsid w:val="00422FA3"/>
    <w:rsid w:val="004F46D8"/>
    <w:rsid w:val="0052757B"/>
    <w:rsid w:val="00685F83"/>
    <w:rsid w:val="00692546"/>
    <w:rsid w:val="00697F1D"/>
    <w:rsid w:val="007379AB"/>
    <w:rsid w:val="00786F38"/>
    <w:rsid w:val="007B2B5B"/>
    <w:rsid w:val="00A47117"/>
    <w:rsid w:val="00AD549E"/>
    <w:rsid w:val="00B24A7E"/>
    <w:rsid w:val="00BB2D6D"/>
    <w:rsid w:val="00C21A37"/>
    <w:rsid w:val="00CC4645"/>
    <w:rsid w:val="00E75E1A"/>
    <w:rsid w:val="00EA33EC"/>
    <w:rsid w:val="00F25637"/>
    <w:rsid w:val="00F3083E"/>
    <w:rsid w:val="00F321A1"/>
    <w:rsid w:val="00F36946"/>
    <w:rsid w:val="00F96DCD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D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A1"/>
  </w:style>
  <w:style w:type="paragraph" w:styleId="Footer">
    <w:name w:val="footer"/>
    <w:basedOn w:val="Normal"/>
    <w:link w:val="FooterChar"/>
    <w:uiPriority w:val="99"/>
    <w:unhideWhenUsed/>
    <w:rsid w:val="00F3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F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D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A1"/>
  </w:style>
  <w:style w:type="paragraph" w:styleId="Footer">
    <w:name w:val="footer"/>
    <w:basedOn w:val="Normal"/>
    <w:link w:val="FooterChar"/>
    <w:uiPriority w:val="99"/>
    <w:unhideWhenUsed/>
    <w:rsid w:val="00F32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iphi.ubbcluj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nit.r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mcritan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</dc:creator>
  <cp:lastModifiedBy>PCAdmin</cp:lastModifiedBy>
  <cp:revision>2</cp:revision>
  <dcterms:created xsi:type="dcterms:W3CDTF">2017-04-04T09:56:00Z</dcterms:created>
  <dcterms:modified xsi:type="dcterms:W3CDTF">2017-04-04T09:56:00Z</dcterms:modified>
</cp:coreProperties>
</file>